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65B48" w:rsidRDefault="00000000">
      <w:pPr>
        <w:ind w:left="840" w:hanging="420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ПОЛИТИКА </w:t>
      </w:r>
    </w:p>
    <w:p w14:paraId="00000002" w14:textId="77777777" w:rsidR="00F65B48" w:rsidRDefault="00000000">
      <w:pPr>
        <w:ind w:left="840" w:hanging="420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ПРОТИВОДЕЙСТВИЯ ОТМЫВАНИЮ ДОХОДОВ,</w:t>
      </w:r>
    </w:p>
    <w:p w14:paraId="00000003" w14:textId="77777777" w:rsidR="00F65B48" w:rsidRDefault="00000000">
      <w:pPr>
        <w:ind w:left="840" w:hanging="420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ПОЛУЧЕННЫХ ПРЕСТУПНЫМ ПУТЕМ (AML)</w:t>
      </w:r>
    </w:p>
    <w:p w14:paraId="00000004" w14:textId="77777777" w:rsidR="00F65B48" w:rsidRDefault="00000000">
      <w:p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</w:p>
    <w:p w14:paraId="00000005" w14:textId="77777777" w:rsidR="00F65B48" w:rsidRDefault="00000000">
      <w:p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Настоящая Политика по противодействию отмыванию доходов, полученных преступным путем («Политика»), представляет собой соглашение между Вами (“Пользователь”, “Вы”) и STRATEGY P&amp;D Inc, регистрационный номер: 155786125, адрес регистрации: 55st Street East, SL55 Building, 21st </w:t>
      </w:r>
      <w:proofErr w:type="spellStart"/>
      <w:r>
        <w:rPr>
          <w:rFonts w:ascii="Cambria" w:eastAsia="Cambria" w:hAnsi="Cambria" w:cs="Cambria"/>
          <w:sz w:val="24"/>
          <w:szCs w:val="24"/>
        </w:rPr>
        <w:t>Floor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Office 3, </w:t>
      </w:r>
      <w:proofErr w:type="spellStart"/>
      <w:r>
        <w:rPr>
          <w:rFonts w:ascii="Cambria" w:eastAsia="Cambria" w:hAnsi="Cambria" w:cs="Cambria"/>
          <w:sz w:val="24"/>
          <w:szCs w:val="24"/>
        </w:rPr>
        <w:t>Panama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City, Republic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Panama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(“Оператор”, “Компания”, “Мы”).</w:t>
      </w:r>
    </w:p>
    <w:p w14:paraId="00000006" w14:textId="77777777" w:rsidR="00F65B48" w:rsidRDefault="00F65B48">
      <w:p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</w:p>
    <w:p w14:paraId="00000007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ОБЩИЕ ПОЛОЖЕНИЯ</w:t>
      </w:r>
    </w:p>
    <w:p w14:paraId="00000008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Термины, используемые в настоящей Политике, должны иметь те же значения, что и в Пользовательском соглашении (далее также - Соглашение), за исключением случаев, когда указано иное.</w:t>
      </w:r>
    </w:p>
    <w:p w14:paraId="00000009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Пожалуйста, внимательно прочтите эту Политику перед использованием Платформы SPD (далее также - Платформа), размещенной на сайте: </w:t>
      </w:r>
      <w:hyperlink r:id="rId7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</w:t>
        </w:r>
      </w:hyperlink>
      <w:r>
        <w:rPr>
          <w:rFonts w:ascii="Cambria" w:eastAsia="Cambria" w:hAnsi="Cambria" w:cs="Cambria"/>
          <w:sz w:val="24"/>
          <w:szCs w:val="24"/>
        </w:rPr>
        <w:t xml:space="preserve"> (далее также - Сайт), и использования Информационных продуктов. Вы должны прочитать и понять настоящую Политику, прежде чем получить доступ к Информационным продуктам, потому что эта Политика является одним из документов, которые позволяют Пользователю правильно и безопасно использовать Платформу.</w:t>
      </w:r>
    </w:p>
    <w:p w14:paraId="0000000A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Настоящая Политика устанавливает требования к идентификации, скринингу и постоянному мониторингу наших Пользователей и их транзакций с целью предотвращения преступлений, отмывания денежных средств, финансирования терроризма, уклонения от санкций или уплаты налогов, а также для обеспечения выявления таких случаев и отчетности о них.</w:t>
      </w:r>
    </w:p>
    <w:p w14:paraId="0000000B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Требования настоящей Политики распространяются на все действия, которые предусмотрены Пользовательским соглашением и опубликованными на Сайте.</w:t>
      </w:r>
    </w:p>
    <w:p w14:paraId="0000000C" w14:textId="77777777" w:rsidR="00F65B48" w:rsidRDefault="00F65B48">
      <w:pPr>
        <w:spacing w:before="120" w:after="20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14:paraId="0000000D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ТЕРМИНЫ И ОПРЕДЕЛЕНИЯ</w:t>
      </w:r>
    </w:p>
    <w:p w14:paraId="0000000E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Отмывание денежных средств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sz w:val="24"/>
          <w:szCs w:val="24"/>
        </w:rPr>
        <w:t>(далее – ОД)</w:t>
      </w:r>
      <w:r>
        <w:rPr>
          <w:rFonts w:ascii="Cambria" w:eastAsia="Cambria" w:hAnsi="Cambria" w:cs="Cambria"/>
          <w:sz w:val="24"/>
          <w:szCs w:val="24"/>
        </w:rPr>
        <w:t xml:space="preserve"> – это совокупность действий с имуществом, полученным в результате преступной деятельности, или имуществом, полученным вместо такого имущества, с целью сокрытия или маскировки истинной природы, источника, местоположения, распоряжения, перемещения, права собственности или других прав, связанных с таким имуществом; преобразование, передача, приобретение, владение или использование такого имущества с целью </w:t>
      </w:r>
      <w:r>
        <w:rPr>
          <w:rFonts w:ascii="Cambria" w:eastAsia="Cambria" w:hAnsi="Cambria" w:cs="Cambria"/>
          <w:sz w:val="24"/>
          <w:szCs w:val="24"/>
        </w:rPr>
        <w:lastRenderedPageBreak/>
        <w:t>сокрытия или маскировки незаконного происхождения имущества или оказания помощи лицу, вовлеченному в преступную деятельность, с целью уклонения от юридических последствий его действий.</w:t>
      </w:r>
    </w:p>
    <w:p w14:paraId="0000000F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Финансирование терроризма (далее – ФТ)</w:t>
      </w:r>
      <w:r>
        <w:rPr>
          <w:rFonts w:ascii="Cambria" w:eastAsia="Cambria" w:hAnsi="Cambria" w:cs="Cambria"/>
          <w:sz w:val="24"/>
          <w:szCs w:val="24"/>
        </w:rPr>
        <w:t xml:space="preserve"> – означает финансирование и поддержку террористического акта и его совершение, а также финансирование и поддержку деятельности с целью терроризма по смыслу применимого законодательства.</w:t>
      </w:r>
    </w:p>
    <w:p w14:paraId="00000010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Международные санкции</w:t>
      </w:r>
      <w:r>
        <w:rPr>
          <w:rFonts w:ascii="Cambria" w:eastAsia="Cambria" w:hAnsi="Cambria" w:cs="Cambria"/>
          <w:sz w:val="24"/>
          <w:szCs w:val="24"/>
        </w:rPr>
        <w:t xml:space="preserve"> – перечень невоенных мер, принятых Организацией Объединенных Наций, другой международной организацией, направленных на поддержание или восстановление мира, предотвращение конфликтов и восстановление международной безопасности, поддержку и укрепление демократии, соблюдение верховенства закона, прав человека и международных законов.</w:t>
      </w:r>
    </w:p>
    <w:p w14:paraId="00000011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MLRO</w:t>
      </w:r>
      <w:r>
        <w:rPr>
          <w:rFonts w:ascii="Cambria" w:eastAsia="Cambria" w:hAnsi="Cambria" w:cs="Cambria"/>
          <w:sz w:val="24"/>
          <w:szCs w:val="24"/>
        </w:rPr>
        <w:t xml:space="preserve"> - сотрудник по отчетности об отмывании денежных средств, представитель, назначенный Компанией, ответственный за эффективность Политики.</w:t>
      </w:r>
    </w:p>
    <w:p w14:paraId="00000012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Деловые отношения</w:t>
      </w:r>
      <w:r>
        <w:rPr>
          <w:rFonts w:ascii="Cambria" w:eastAsia="Cambria" w:hAnsi="Cambria" w:cs="Cambria"/>
          <w:sz w:val="24"/>
          <w:szCs w:val="24"/>
        </w:rPr>
        <w:t xml:space="preserve"> – отношения, установленные Компанией в своей экономической и профессиональной деятельности с Пользователем.</w:t>
      </w:r>
    </w:p>
    <w:p w14:paraId="00000013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Пользователь</w:t>
      </w:r>
      <w:r>
        <w:rPr>
          <w:rFonts w:ascii="Cambria" w:eastAsia="Cambria" w:hAnsi="Cambria" w:cs="Cambria"/>
          <w:sz w:val="24"/>
          <w:szCs w:val="24"/>
        </w:rPr>
        <w:t xml:space="preserve"> – физическое лицо, имеющее Личный аккаунт на Платформы и использующий Информационные продукты Платформы. </w:t>
      </w:r>
    </w:p>
    <w:p w14:paraId="00000014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Политически значимое лицо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sz w:val="24"/>
          <w:szCs w:val="24"/>
        </w:rPr>
        <w:t>(далее также - PEP)</w:t>
      </w:r>
      <w:r>
        <w:rPr>
          <w:rFonts w:ascii="Cambria" w:eastAsia="Cambria" w:hAnsi="Cambria" w:cs="Cambria"/>
          <w:sz w:val="24"/>
          <w:szCs w:val="24"/>
        </w:rPr>
        <w:t xml:space="preserve"> — это физическое лицо, которое выполняет или которому были доверены важные государственные функции, или его близкий родственник, или партнер, включая руководителей международных организаций.</w:t>
      </w:r>
    </w:p>
    <w:p w14:paraId="00000015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Виртуальная валюта (далее также - криптовалюта)</w:t>
      </w:r>
      <w:r>
        <w:rPr>
          <w:rFonts w:ascii="Cambria" w:eastAsia="Cambria" w:hAnsi="Cambria" w:cs="Cambria"/>
          <w:sz w:val="24"/>
          <w:szCs w:val="24"/>
        </w:rPr>
        <w:t xml:space="preserve"> - ценность, представленная в цифровой форме, которую можно сохранить или обменять в цифровом формате и которую люди принимают в качестве платежного средства, но которая не является законным платежным средством в какой-либо стране.</w:t>
      </w:r>
    </w:p>
    <w:p w14:paraId="00000016" w14:textId="77777777" w:rsidR="00F65B48" w:rsidRDefault="00F65B48">
      <w:pPr>
        <w:spacing w:before="120" w:after="20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14:paraId="00000017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СОТРУДНИК ПО ОТЧЕТНОСТИ ПО ПРОТИВОДЕЙСТВИЮ ОТМЫВАНИЮ ДЕНЕЖНЫХ СРЕДСТВ, ПОЛУЧЕННЫХ ПРЕСТУПНЫМ ПУТЕМ</w:t>
      </w:r>
    </w:p>
    <w:p w14:paraId="00000018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назначает MLRO, основными задачами которого являются:</w:t>
      </w:r>
    </w:p>
    <w:p w14:paraId="00000019" w14:textId="77777777" w:rsidR="00F65B48" w:rsidRDefault="00000000">
      <w:pPr>
        <w:numPr>
          <w:ilvl w:val="0"/>
          <w:numId w:val="2"/>
        </w:numPr>
        <w:spacing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мониторинг соответствия Политики соответствующим законам и нормативным актам;</w:t>
      </w:r>
    </w:p>
    <w:p w14:paraId="0000001A" w14:textId="77777777" w:rsidR="00F65B48" w:rsidRDefault="00000000">
      <w:pPr>
        <w:numPr>
          <w:ilvl w:val="0"/>
          <w:numId w:val="2"/>
        </w:numPr>
        <w:spacing w:before="120"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сбор и постоянное обновление данных о странах с высоким риском ОД и ФТ, а также экономической деятельности, подверженной ОД и ФТ;</w:t>
      </w:r>
    </w:p>
    <w:p w14:paraId="0000001B" w14:textId="77777777" w:rsidR="00F65B48" w:rsidRDefault="00000000">
      <w:pPr>
        <w:numPr>
          <w:ilvl w:val="0"/>
          <w:numId w:val="2"/>
        </w:numPr>
        <w:spacing w:before="120"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инструктаж и обучение персонала;</w:t>
      </w:r>
    </w:p>
    <w:p w14:paraId="0000001C" w14:textId="77777777" w:rsidR="00F65B48" w:rsidRDefault="00000000">
      <w:pPr>
        <w:numPr>
          <w:ilvl w:val="0"/>
          <w:numId w:val="2"/>
        </w:numPr>
        <w:spacing w:before="120"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отчетность перед Компанией о соблюдении Политики;</w:t>
      </w:r>
    </w:p>
    <w:p w14:paraId="0000001D" w14:textId="77777777" w:rsidR="00F65B48" w:rsidRDefault="00000000">
      <w:pPr>
        <w:numPr>
          <w:ilvl w:val="0"/>
          <w:numId w:val="2"/>
        </w:numPr>
        <w:spacing w:before="120"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сбор, обработка и анализ данных, полученных от сотрудников или Пользователей, касающихся подозрительных и необычных действий;</w:t>
      </w:r>
    </w:p>
    <w:p w14:paraId="0000001E" w14:textId="77777777" w:rsidR="00F65B48" w:rsidRDefault="00000000">
      <w:pPr>
        <w:numPr>
          <w:ilvl w:val="0"/>
          <w:numId w:val="2"/>
        </w:numPr>
        <w:spacing w:before="120"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получение внутренней информации, составление отчетов; внесение предложений по устранению любых недостатков, выявленных в ходе проверок.</w:t>
      </w:r>
    </w:p>
    <w:p w14:paraId="0000001F" w14:textId="77777777" w:rsidR="00F65B48" w:rsidRDefault="00F65B48">
      <w:pPr>
        <w:spacing w:before="120" w:after="200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00000020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ПРИМЕНЕНИЕ МЕР ДОЛЖНОЙ ОСМОТРИТЕЛЬНОСТИ</w:t>
      </w:r>
    </w:p>
    <w:p w14:paraId="00000021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Мы определяем и принимаем меры должной осмотрительности, используя результаты проведенной оценки рисков.</w:t>
      </w:r>
    </w:p>
    <w:p w14:paraId="00000022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Меры должной осмотрительности должны включать следующие процедуры:</w:t>
      </w:r>
    </w:p>
    <w:p w14:paraId="00000023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идентификация Пользователя и подтверждение его личности с использованием надежных, независимых источников, документов или данных, включая электронную идентификацию;</w:t>
      </w:r>
    </w:p>
    <w:p w14:paraId="00000024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идентификация и проверка представителя Пользователя и права на представительство;</w:t>
      </w:r>
    </w:p>
    <w:p w14:paraId="00000025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оценка и получение информации о цели деловых отношений;</w:t>
      </w:r>
    </w:p>
    <w:p w14:paraId="00000026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проведение текущей проверки бизнеса Пользователя, чтобы убедиться в правильности информации Поставщика услуг о Пользователе и источнике его средств;</w:t>
      </w:r>
    </w:p>
    <w:p w14:paraId="00000027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получение информации о том, является ли Пользователь политически значимым лицом, членом его семьи или близким сотрудником;</w:t>
      </w:r>
    </w:p>
    <w:p w14:paraId="00000028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получение информации о том, введены ли международные санкции в отношении Пользователя, представителя и других лиц, которые могут иметь отношение к делу.</w:t>
      </w:r>
    </w:p>
    <w:p w14:paraId="00000029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Чтобы выполнить обязательство по мерам должной осмотрительности, Компания имеет право и обязанность:</w:t>
      </w:r>
    </w:p>
    <w:p w14:paraId="0000002A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запрашивать документы и информацию, касающиеся деятельности Пользователя и законного происхождения денежных средств;</w:t>
      </w:r>
    </w:p>
    <w:p w14:paraId="0000002B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запросить соответствующие документы, удостоверяющие личность, для идентификации Пользователя и его представителей;</w:t>
      </w:r>
    </w:p>
    <w:p w14:paraId="0000002C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просмотреть профиль рисков Пользователя, выбрать соответствующие меры по борьбе с отмыванием денежных средств, оценить риск того, вовлечен ли Пользователь или может быть вовлечен в ОД или ФТ;</w:t>
      </w:r>
    </w:p>
    <w:p w14:paraId="0000002D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повторно идентифицировать Пользователя или представителя Пользователя, если есть какие-либо сомнения относительно правильности информации, полученной в ходе первоначальной идентификации;</w:t>
      </w:r>
    </w:p>
    <w:p w14:paraId="0000002E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отказаться от участия в Транзакции или ее осуществления, если есть какие-либо подозрения в том, что Транзакция связана с ОД или ФТ, или что Пользователь или другое лицо, связанное со Транзакцией, вовлечено или может быть вовлечено в ОД или ФТ.</w:t>
      </w:r>
    </w:p>
    <w:p w14:paraId="0000002F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Целью постоянно применяемых мер должной осмотрительности является обеспечение постоянного мониторинга Пользователей и их транзакций.</w:t>
      </w:r>
    </w:p>
    <w:p w14:paraId="00000030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обновляет данные Пользователя, т.е. принимает соответствующие меры должной осмотрительности по защите данных, каждый раз:</w:t>
      </w:r>
    </w:p>
    <w:p w14:paraId="00000031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после идентификации и проверки информации;</w:t>
      </w:r>
    </w:p>
    <w:p w14:paraId="00000032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 основе условий обновления данных, которые могут варьироваться в зависимости от группы риска, к которой отнесен конкретный Пользователь;</w:t>
      </w:r>
    </w:p>
    <w:p w14:paraId="00000033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выяснила от третьих лиц или средств массовой информации о том, что действия или данные Пользователя значительно изменились;</w:t>
      </w:r>
    </w:p>
    <w:p w14:paraId="00000034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данные, относящиеся к Транзакциям Пользователя, свидетельствуют о существенных изменениях в сфере деятельности Пользователя или объемах бизнеса, что требует внесения изменений в профиль рисков Пользователя.</w:t>
      </w:r>
    </w:p>
    <w:p w14:paraId="00000035" w14:textId="77777777" w:rsidR="00F65B48" w:rsidRDefault="00F65B48">
      <w:pPr>
        <w:spacing w:before="120" w:after="200"/>
        <w:ind w:left="2160"/>
        <w:jc w:val="both"/>
        <w:rPr>
          <w:rFonts w:ascii="Cambria" w:eastAsia="Cambria" w:hAnsi="Cambria" w:cs="Cambria"/>
          <w:sz w:val="24"/>
          <w:szCs w:val="24"/>
        </w:rPr>
      </w:pPr>
    </w:p>
    <w:p w14:paraId="00000036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ИДЕНТИФИКАЦИЯ ЛИЧНОСТИ</w:t>
      </w:r>
    </w:p>
    <w:p w14:paraId="00000037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После осуществления мер по борьбе с отмыванием денежных средств должно быть идентифицировано следующее лицо:</w:t>
      </w:r>
    </w:p>
    <w:p w14:paraId="00000038" w14:textId="77777777" w:rsidR="00F65B48" w:rsidRDefault="00000000">
      <w:pPr>
        <w:numPr>
          <w:ilvl w:val="0"/>
          <w:numId w:val="4"/>
        </w:numPr>
        <w:spacing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– физическое лицо;</w:t>
      </w:r>
    </w:p>
    <w:p w14:paraId="00000039" w14:textId="77777777" w:rsidR="00F65B48" w:rsidRDefault="00000000">
      <w:pPr>
        <w:numPr>
          <w:ilvl w:val="0"/>
          <w:numId w:val="4"/>
        </w:numPr>
        <w:spacing w:before="120"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Представитель Пользователя – физическое лицо, уполномоченное действовать от имени Пользователя;</w:t>
      </w:r>
    </w:p>
    <w:p w14:paraId="0000003A" w14:textId="77777777" w:rsidR="00F65B48" w:rsidRDefault="00000000">
      <w:pPr>
        <w:numPr>
          <w:ilvl w:val="0"/>
          <w:numId w:val="4"/>
        </w:numPr>
        <w:spacing w:before="120"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Политически значимое лицо – если он является Пользователем или лицом, связанным с Пользователем.</w:t>
      </w:r>
    </w:p>
    <w:p w14:paraId="0000003B" w14:textId="77777777" w:rsidR="00F65B48" w:rsidRDefault="00000000">
      <w:pPr>
        <w:numPr>
          <w:ilvl w:val="1"/>
          <w:numId w:val="3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После установления отношений с Пользователем Компания идентифицирует Пользователя с помощью средств информационных технологий и соблюдает технические требования к процессу идентификации Пользователя для удаленной идентификации с помощью электронных устройств.</w:t>
      </w:r>
    </w:p>
    <w:p w14:paraId="0000003C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Последствия недостаточной идентификации Пользователя:</w:t>
      </w:r>
    </w:p>
    <w:p w14:paraId="0000003D" w14:textId="77777777" w:rsidR="00F65B48" w:rsidRDefault="00000000">
      <w:pPr>
        <w:numPr>
          <w:ilvl w:val="0"/>
          <w:numId w:val="1"/>
        </w:numPr>
        <w:spacing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оперативно применять усиленные меры по борьбе с отмыванием денежных средств в соответствии с Политикой;</w:t>
      </w:r>
    </w:p>
    <w:p w14:paraId="0000003E" w14:textId="77777777" w:rsidR="00F65B48" w:rsidRDefault="00000000">
      <w:pPr>
        <w:numPr>
          <w:ilvl w:val="0"/>
          <w:numId w:val="1"/>
        </w:numPr>
        <w:spacing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оценить профиль рисков Пользователя и уведомить MLRO;</w:t>
      </w:r>
    </w:p>
    <w:p w14:paraId="0000003F" w14:textId="77777777" w:rsidR="00F65B48" w:rsidRDefault="00000000">
      <w:pPr>
        <w:numPr>
          <w:ilvl w:val="0"/>
          <w:numId w:val="1"/>
        </w:numPr>
        <w:spacing w:before="120"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подозрительные Транзакции могут отслеживаться и оцениваться постфактум.</w:t>
      </w:r>
    </w:p>
    <w:p w14:paraId="00000040" w14:textId="77777777" w:rsidR="00F65B48" w:rsidRDefault="00F65B48">
      <w:pPr>
        <w:spacing w:before="120" w:after="200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00000041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УСТАНОВЛЕНИЕ ЦЕЛИ И ФАКТИЧЕСКОГО СОДЕРЖАНИЯ СДЕЛКИ</w:t>
      </w:r>
    </w:p>
    <w:p w14:paraId="00000042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Чтобы выявить подозрительные или необычные транзакции, а также цель и фактическое содержание транзакции, Компания предпринимает следующие действия:</w:t>
      </w:r>
    </w:p>
    <w:p w14:paraId="00000043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запрашивает у Пользователя объяснения о причинах сделки и, при необходимости, документы, подтверждающие происхождение активов и/или их источник;</w:t>
      </w:r>
    </w:p>
    <w:p w14:paraId="00000044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проявляет внимательность к Транзакциям, которые связаны с физическими или юридическими лицами, страной происхождения которых является государство, откуда особенно трудно получить информацию о Пользователе и/или Транзакциях с лицами, происходящими из таких государств, которые не вносят достаточного вклада в предотвращение отмывания денег.</w:t>
      </w:r>
    </w:p>
    <w:p w14:paraId="00000045" w14:textId="77777777" w:rsidR="00F65B48" w:rsidRDefault="00F65B48">
      <w:pPr>
        <w:spacing w:before="120" w:after="200"/>
        <w:ind w:left="2160"/>
        <w:jc w:val="both"/>
        <w:rPr>
          <w:rFonts w:ascii="Cambria" w:eastAsia="Cambria" w:hAnsi="Cambria" w:cs="Cambria"/>
          <w:sz w:val="24"/>
          <w:szCs w:val="24"/>
        </w:rPr>
      </w:pPr>
    </w:p>
    <w:p w14:paraId="00000046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ОЦЕНКА РИСКОВ</w:t>
      </w:r>
    </w:p>
    <w:p w14:paraId="00000047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проводит оценку рисков своей деятельности и Пользователей и устанавливает профиль рисков Пользователя и применяет соответствующие меры должной осмотрительности.</w:t>
      </w:r>
    </w:p>
    <w:p w14:paraId="00000048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При оценке рисков Компания учитывает совокупность факторов, в том числе страну резидентства Пользователя, характер и объем проводимых операций, источник происхождения средств, а также наличие Пользователя в санкционных списках или его статус PEP. На основании указанных факторов Пользователю присваивается одна из категорий риска (низкий, средний, высокий), которая подлежит регулярному пересмотру и обновлению при выявлении обстоятельств, влияющих на профиль рисков. </w:t>
      </w:r>
    </w:p>
    <w:p w14:paraId="00000049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 xml:space="preserve">Компания вправе отказать Пользователю в установлении деловых отношений, приостановить или прекратить оказание услуг, а также заблокировать или отклонить отдельные операции, если уровень риска Пользователя признан неприемлемым, выявлены признаки подозрительной деятельности, либо Пользователь не предоставил запрошенные документы и сведения, необходимые для проведения мер должной осмотрительности. Реализация Компанией указанных прав не влечет возникновения у нее какой-либо ответственности перед Пользователем, в том числе обязанности по возмещению убытков. </w:t>
      </w:r>
    </w:p>
    <w:p w14:paraId="0000004A" w14:textId="77777777" w:rsidR="00F65B48" w:rsidRDefault="00F65B48">
      <w:pPr>
        <w:spacing w:before="120" w:after="200"/>
        <w:ind w:left="708"/>
        <w:jc w:val="both"/>
        <w:rPr>
          <w:rFonts w:ascii="Cambria" w:eastAsia="Cambria" w:hAnsi="Cambria" w:cs="Cambria"/>
          <w:sz w:val="24"/>
          <w:szCs w:val="24"/>
        </w:rPr>
      </w:pPr>
    </w:p>
    <w:p w14:paraId="0000004B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ЗАПРЕЩЕННЫЕ ДЕЙСТВИЯ</w:t>
      </w:r>
    </w:p>
    <w:p w14:paraId="0000004C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должен использовать Платформу исключительно в соответствии с условиями Соглашения, включая настоящую Политику, исключительно для своей учетной записи.</w:t>
      </w:r>
    </w:p>
    <w:p w14:paraId="0000004D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Следующие действия и транзакции запрещены:</w:t>
      </w:r>
    </w:p>
    <w:p w14:paraId="0000004E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не имеет достаточных полномочий для осуществления Транзакции, или полномочия неясны;</w:t>
      </w:r>
    </w:p>
    <w:p w14:paraId="0000004F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или представитель Пользователя отказываются предоставлять информацию в целях установления существа сделок и оценки рисков;</w:t>
      </w:r>
    </w:p>
    <w:p w14:paraId="00000050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не представил достаточных данных или документов, подтверждающих законное происхождение активов и денежных средств, после того как его попросили сделать это;</w:t>
      </w:r>
    </w:p>
    <w:p w14:paraId="00000051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 основании информации, полученной из признанных и надежных источников (например, государственных органов, международных организаций, средств массовой информации), Пользователь, или другое лицо, связанное с Пользователем (например, представитель), связано или было связано с организованной преступностью, ОД или ФТ, уклонением от уплаты налогов, взяточничеством и коррупцией;</w:t>
      </w:r>
    </w:p>
    <w:p w14:paraId="00000052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или другое лицо, связанное с Пользователем, связано или было связано с источниками доходов организованной преступности, незаконным оборотом наркотических веществ, иной незаконной деятельностью;</w:t>
      </w:r>
    </w:p>
    <w:p w14:paraId="00000053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 отношении Пользователя, Представителя применяются международные санкции;</w:t>
      </w:r>
    </w:p>
    <w:p w14:paraId="00000054" w14:textId="77777777" w:rsidR="00F65B48" w:rsidRDefault="00000000">
      <w:pPr>
        <w:numPr>
          <w:ilvl w:val="2"/>
          <w:numId w:val="3"/>
        </w:numPr>
        <w:spacing w:before="120" w:after="200"/>
        <w:ind w:left="1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выступает за, поощряет или содействует любому насилию или любому незаконному акту.</w:t>
      </w:r>
    </w:p>
    <w:p w14:paraId="00000055" w14:textId="77777777" w:rsidR="00F65B48" w:rsidRDefault="00F65B48">
      <w:pPr>
        <w:spacing w:before="120" w:after="200"/>
        <w:ind w:left="2160"/>
        <w:jc w:val="both"/>
        <w:rPr>
          <w:rFonts w:ascii="Cambria" w:eastAsia="Cambria" w:hAnsi="Cambria" w:cs="Cambria"/>
          <w:sz w:val="24"/>
          <w:szCs w:val="24"/>
        </w:rPr>
      </w:pPr>
    </w:p>
    <w:p w14:paraId="00000056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ХРАНЕНИЕ ДАННЫХ</w:t>
      </w:r>
    </w:p>
    <w:p w14:paraId="00000057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Данные хранятся в письменном виде и/или в формате, воспроизводимом в письменной форме, и, при необходимости, к ним должны быть допущены все имеющие право сотрудники Компании.</w:t>
      </w:r>
    </w:p>
    <w:p w14:paraId="00000058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Оригиналы или копии документов, которые служат основанием для идентификации личности, и документов, служащих основанием для установления деловых отношений, должны храниться не менее пяти (5) лет после истечения срока деловых отношений или завершения сделки.</w:t>
      </w:r>
    </w:p>
    <w:p w14:paraId="00000059" w14:textId="77777777" w:rsidR="00F65B48" w:rsidRDefault="00F65B48">
      <w:pPr>
        <w:spacing w:before="120" w:after="200"/>
        <w:ind w:left="708"/>
        <w:jc w:val="both"/>
        <w:rPr>
          <w:rFonts w:ascii="Cambria" w:eastAsia="Cambria" w:hAnsi="Cambria" w:cs="Cambria"/>
          <w:sz w:val="24"/>
          <w:szCs w:val="24"/>
        </w:rPr>
      </w:pPr>
    </w:p>
    <w:p w14:paraId="0000005A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СООБЩЕНИЕ О ПОДОЗРИТЕЛЬНЫХ СДЕЛКАХ</w:t>
      </w:r>
    </w:p>
    <w:p w14:paraId="0000005B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Любые обстоятельства, выявленные в деловых отношениях, которые являются необычными или подозрительными, или имеют характеристики, указывающие на ОД, ФТ или попытку их совершения, должны быть незамедлительно доведены до сведения MLRO.</w:t>
      </w:r>
    </w:p>
    <w:p w14:paraId="0000005C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MLRO должен проанализировать и направить соответствующую информацию Компании.</w:t>
      </w:r>
    </w:p>
    <w:p w14:paraId="0000005D" w14:textId="77777777" w:rsidR="00F65B48" w:rsidRDefault="00F65B48">
      <w:pPr>
        <w:spacing w:before="120" w:after="200"/>
        <w:ind w:left="708"/>
        <w:jc w:val="both"/>
        <w:rPr>
          <w:rFonts w:ascii="Cambria" w:eastAsia="Cambria" w:hAnsi="Cambria" w:cs="Cambria"/>
          <w:sz w:val="24"/>
          <w:szCs w:val="24"/>
        </w:rPr>
      </w:pPr>
    </w:p>
    <w:p w14:paraId="0000005E" w14:textId="77777777" w:rsidR="00F65B48" w:rsidRDefault="00000000">
      <w:pPr>
        <w:numPr>
          <w:ilvl w:val="0"/>
          <w:numId w:val="3"/>
        </w:numPr>
        <w:spacing w:before="120"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СОБЛЮДЕНИЕ МЕЖДУНАРОДНЫХ САНКЦИЙ</w:t>
      </w:r>
    </w:p>
    <w:p w14:paraId="0000005F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проводит проверки и обращает особое внимание на всех своих Пользователей (существующих и новых), на их деятельность, а также на факты и показатели, которые указывают на возможность того, что Пользователь является объектом действующих международных санкций.</w:t>
      </w:r>
    </w:p>
    <w:p w14:paraId="00000060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Платформа не оказывает услуги и отказывает в установлении деловых отношений лицам, которые являются резидентами, гражданами или находятся на территории следующих категорий юрисдикций:</w:t>
      </w:r>
    </w:p>
    <w:p w14:paraId="00000061" w14:textId="77777777" w:rsidR="00F65B48" w:rsidRDefault="00000000">
      <w:pPr>
        <w:numPr>
          <w:ilvl w:val="2"/>
          <w:numId w:val="3"/>
        </w:numPr>
        <w:spacing w:before="120" w:after="200"/>
        <w:ind w:left="18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юрисдикции, в отношении которых действуют санкции или ограничительные меры, введенные Организацией Объединённых Наций, Республикой Панама, Управлением по контролю за иностранными активами США (OFAC), Европейским союзом или иным компетентным органом, чьи требования применимы к деятельности Платформы;</w:t>
      </w:r>
    </w:p>
    <w:p w14:paraId="00000062" w14:textId="77777777" w:rsidR="00F65B48" w:rsidRDefault="00000000">
      <w:pPr>
        <w:numPr>
          <w:ilvl w:val="2"/>
          <w:numId w:val="3"/>
        </w:numPr>
        <w:spacing w:before="120" w:after="200"/>
        <w:ind w:left="18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юрисдикции, отнесенные Группой разработки финансовых мер борьбы с отмыванием денег (FATF) к категории «</w:t>
      </w:r>
      <w:proofErr w:type="spellStart"/>
      <w:r>
        <w:rPr>
          <w:rFonts w:ascii="Cambria" w:eastAsia="Cambria" w:hAnsi="Cambria" w:cs="Cambria"/>
          <w:sz w:val="24"/>
          <w:szCs w:val="24"/>
        </w:rPr>
        <w:t>высокорисковых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юрисдикций, в отношении которых применяются меры противодействия» («черный список»), либо к категории «юрисдикций, находящихся под усиленным </w:t>
      </w:r>
      <w:r>
        <w:rPr>
          <w:rFonts w:ascii="Cambria" w:eastAsia="Cambria" w:hAnsi="Cambria" w:cs="Cambria"/>
          <w:sz w:val="24"/>
          <w:szCs w:val="24"/>
        </w:rPr>
        <w:lastRenderedPageBreak/>
        <w:t>мониторингом» («серый список»), в соответствии с актуальной редакцией соответствующих перечней;</w:t>
      </w:r>
    </w:p>
    <w:p w14:paraId="00000063" w14:textId="77777777" w:rsidR="00F65B48" w:rsidRDefault="00000000">
      <w:pPr>
        <w:numPr>
          <w:ilvl w:val="2"/>
          <w:numId w:val="3"/>
        </w:numPr>
        <w:spacing w:before="120" w:after="200"/>
        <w:ind w:left="18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юрисдикции, на территории которых операции с цифровыми активами, включая токены, запрещены, ограничены или требуют лицензирования, которым Платформа не обладает.</w:t>
      </w:r>
    </w:p>
    <w:p w14:paraId="00000064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Компания оставляет за собой право выбирать рынки и юрисдикции, в которых она осуществляет свою деятельность, а также может ограничить или отказать в предоставлении доступа к Платформе в других странах, территориях или регионах, если сочтет это необходимым в силу своей склонности к риску или требований законов, компетентных органов или программ санкций. </w:t>
      </w:r>
    </w:p>
    <w:p w14:paraId="00000065" w14:textId="77777777" w:rsidR="00F65B48" w:rsidRDefault="00000000">
      <w:pPr>
        <w:numPr>
          <w:ilvl w:val="1"/>
          <w:numId w:val="3"/>
        </w:numPr>
        <w:spacing w:before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Платформа вправе использовать технические средства (включая определение по IP-адресу, геолокации и данным верификации) для выявления Пользователей из юрисдикций с ограниченным доступом и отказывать таким лицам в доступе к сервису либо приостанавливать оказание услуг.</w:t>
      </w:r>
    </w:p>
    <w:p w14:paraId="00000066" w14:textId="77777777" w:rsidR="00F65B48" w:rsidRDefault="00000000">
      <w:pPr>
        <w:numPr>
          <w:ilvl w:val="1"/>
          <w:numId w:val="3"/>
        </w:numPr>
        <w:spacing w:before="120"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Вы должны немедленно сообщить нам, если станете резидентом какой-либо из юрисдикций с ограниченным доступом. Вы понимаете и признаете, что, если будет установлено, что Вы предоставили ложные сведения о своем местоположении или месте жительства, Мы оставляем за собой право предпринять любые соответствующие действия в соответствии с местной юрисдикцией, включая прекращение Вашего доступа к Платформе.</w:t>
      </w:r>
    </w:p>
    <w:p w14:paraId="00000067" w14:textId="77777777" w:rsidR="00F65B48" w:rsidRDefault="00F65B48">
      <w:pPr>
        <w:spacing w:before="120" w:after="200"/>
        <w:ind w:left="420"/>
        <w:jc w:val="both"/>
        <w:rPr>
          <w:rFonts w:ascii="Cambria" w:eastAsia="Cambria" w:hAnsi="Cambria" w:cs="Cambria"/>
          <w:sz w:val="24"/>
          <w:szCs w:val="24"/>
        </w:rPr>
      </w:pPr>
    </w:p>
    <w:p w14:paraId="00000068" w14:textId="22885FA2" w:rsidR="00F65B48" w:rsidRDefault="00000000">
      <w:pPr>
        <w:spacing w:before="120" w:after="200"/>
        <w:ind w:left="4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Если у Вас есть какие-либо вопросы относительно настоящей Политики или Вам нужны какие-либо дополнительные детали / информация / пояснения, пожалуйста, свяжитесь с нами напрямую по следующим контактам: </w:t>
      </w:r>
      <w:proofErr w:type="spellStart"/>
      <w:r w:rsidR="00BA1A5B" w:rsidRPr="00BA1A5B">
        <w:rPr>
          <w:rFonts w:ascii="Helvetica Neue" w:hAnsi="Helvetica Neue" w:cs="Helvetica Neue"/>
          <w:b/>
          <w:bCs/>
          <w:color w:val="000000" w:themeColor="text1"/>
          <w:sz w:val="24"/>
          <w:szCs w:val="24"/>
          <w:lang w:val="ru-RU"/>
        </w:rPr>
        <w:t>support@spd.club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00000069" w14:textId="77777777" w:rsidR="00F65B48" w:rsidRDefault="00000000">
      <w:pPr>
        <w:spacing w:before="120" w:after="200"/>
        <w:ind w:left="840" w:hanging="4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0000006A" w14:textId="77777777" w:rsidR="00F65B48" w:rsidRDefault="00F65B48">
      <w:pPr>
        <w:spacing w:after="200"/>
        <w:rPr>
          <w:sz w:val="24"/>
          <w:szCs w:val="24"/>
        </w:rPr>
      </w:pPr>
    </w:p>
    <w:sectPr w:rsidR="00F65B48">
      <w:footerReference w:type="default" r:id="rId8"/>
      <w:pgSz w:w="11909" w:h="16834"/>
      <w:pgMar w:top="1440" w:right="1133" w:bottom="144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0C23" w14:textId="77777777" w:rsidR="00E21AD6" w:rsidRDefault="00E21AD6">
      <w:pPr>
        <w:spacing w:line="240" w:lineRule="auto"/>
      </w:pPr>
      <w:r>
        <w:separator/>
      </w:r>
    </w:p>
  </w:endnote>
  <w:endnote w:type="continuationSeparator" w:id="0">
    <w:p w14:paraId="35645B43" w14:textId="77777777" w:rsidR="00E21AD6" w:rsidRDefault="00E21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6AC1AD0-0B1B-C74C-9DAA-EBBE23451D6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5D312FB-5774-394A-B7B6-6A4E8704117B}"/>
    <w:embedBold r:id="rId3" w:fontKey="{3CD08CE6-56FA-E04E-B56D-FEFDE0FF872B}"/>
    <w:embedItalic r:id="rId4" w:fontKey="{F97EBBBC-8912-CE46-9B87-3BB5AD0E387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8C7E94E3-FF17-884F-82A5-650B63B893A2}"/>
    <w:embedBold r:id="rId6" w:fontKey="{C599D50F-555D-4149-88FC-5E0575700FA2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2D1313CF-0F4D-7244-BB95-BEE02BAD65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B" w14:textId="42F538DF" w:rsidR="00F65B48" w:rsidRDefault="00000000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>PAGE</w:instrText>
    </w:r>
    <w:r>
      <w:rPr>
        <w:rFonts w:ascii="Cambria" w:eastAsia="Cambria" w:hAnsi="Cambria" w:cs="Cambria"/>
      </w:rPr>
      <w:fldChar w:fldCharType="separate"/>
    </w:r>
    <w:r w:rsidR="00BA1A5B">
      <w:rPr>
        <w:rFonts w:ascii="Cambria" w:eastAsia="Cambria" w:hAnsi="Cambria" w:cs="Cambria"/>
        <w:noProof/>
      </w:rPr>
      <w:t>1</w:t>
    </w:r>
    <w:r>
      <w:rPr>
        <w:rFonts w:ascii="Cambria" w:eastAsia="Cambria" w:hAnsi="Cambria" w:cs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41F1" w14:textId="77777777" w:rsidR="00E21AD6" w:rsidRDefault="00E21AD6">
      <w:pPr>
        <w:spacing w:line="240" w:lineRule="auto"/>
      </w:pPr>
      <w:r>
        <w:separator/>
      </w:r>
    </w:p>
  </w:footnote>
  <w:footnote w:type="continuationSeparator" w:id="0">
    <w:p w14:paraId="7FF4DFB4" w14:textId="77777777" w:rsidR="00E21AD6" w:rsidRDefault="00E21A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A4A"/>
    <w:multiLevelType w:val="multilevel"/>
    <w:tmpl w:val="F2B4A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953C09"/>
    <w:multiLevelType w:val="multilevel"/>
    <w:tmpl w:val="BBDC8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7369EB"/>
    <w:multiLevelType w:val="multilevel"/>
    <w:tmpl w:val="4BFEAB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23623D"/>
    <w:multiLevelType w:val="multilevel"/>
    <w:tmpl w:val="2AA43C4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884950265">
    <w:abstractNumId w:val="2"/>
  </w:num>
  <w:num w:numId="2" w16cid:durableId="722406636">
    <w:abstractNumId w:val="0"/>
  </w:num>
  <w:num w:numId="3" w16cid:durableId="940180441">
    <w:abstractNumId w:val="3"/>
  </w:num>
  <w:num w:numId="4" w16cid:durableId="624508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B48"/>
    <w:rsid w:val="00BA1A5B"/>
    <w:rsid w:val="00E21AD6"/>
    <w:rsid w:val="00F6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1C96134-9BC3-3742-B68E-383BD67A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pd.clu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2189</Words>
  <Characters>12479</Characters>
  <Application>Microsoft Office Word</Application>
  <DocSecurity>0</DocSecurity>
  <Lines>103</Lines>
  <Paragraphs>29</Paragraphs>
  <ScaleCrop>false</ScaleCrop>
  <Company/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Бир</cp:lastModifiedBy>
  <cp:revision>2</cp:revision>
  <dcterms:created xsi:type="dcterms:W3CDTF">2026-06-30T09:39:00Z</dcterms:created>
  <dcterms:modified xsi:type="dcterms:W3CDTF">2026-06-30T10:06:00Z</dcterms:modified>
</cp:coreProperties>
</file>